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441E" w14:textId="6F30A883" w:rsidR="68647368" w:rsidRDefault="68647368" w:rsidP="7C436271">
      <w:pPr>
        <w:rPr>
          <w:rFonts w:ascii="Avenir LT Std" w:eastAsia="Avenir LT Std" w:hAnsi="Avenir LT Std" w:cs="Avenir LT Std"/>
          <w:color w:val="EC6798" w:themeColor="accent2"/>
          <w:sz w:val="18"/>
          <w:szCs w:val="18"/>
        </w:rPr>
      </w:pPr>
      <w:r w:rsidRPr="7C436271">
        <w:rPr>
          <w:rFonts w:ascii="Avenir LT Std" w:eastAsia="Avenir LT Std" w:hAnsi="Avenir LT Std" w:cs="Avenir LT Std"/>
          <w:b/>
          <w:bCs/>
          <w:color w:val="EC6798" w:themeColor="accent2"/>
          <w:sz w:val="18"/>
          <w:szCs w:val="18"/>
        </w:rPr>
        <w:t>Job Opening:</w:t>
      </w:r>
    </w:p>
    <w:p w14:paraId="0F7BEDF6" w14:textId="77777777" w:rsidR="001151D4" w:rsidRPr="001151D4" w:rsidRDefault="00E501B7" w:rsidP="001151D4">
      <w:pPr>
        <w:rPr>
          <w:color w:val="002060"/>
          <w:sz w:val="20"/>
          <w:szCs w:val="20"/>
        </w:rPr>
      </w:pPr>
      <w:r w:rsidRPr="001151D4">
        <w:rPr>
          <w:color w:val="002060"/>
          <w:sz w:val="20"/>
          <w:szCs w:val="20"/>
        </w:rPr>
        <w:t>Director of Social Work- Children’s Programs</w:t>
      </w:r>
      <w:r w:rsidR="68647368" w:rsidRPr="001151D4">
        <w:rPr>
          <w:color w:val="002060"/>
          <w:sz w:val="20"/>
          <w:szCs w:val="20"/>
        </w:rPr>
        <w:br/>
      </w:r>
      <w:r w:rsidR="001151D4" w:rsidRPr="001151D4">
        <w:rPr>
          <w:color w:val="002060"/>
          <w:sz w:val="20"/>
          <w:szCs w:val="20"/>
        </w:rPr>
        <w:t xml:space="preserve">The Mission Society of New York City (“Mission”) is seeking an experienced social work and mental health professional to identify students in need of social emotional and mental health supports and to provide services and/or referrals to those participants identified.  Participants are elementary and middle school students enrolled in Mission Society of New York City’s Power Academy. Power Academy is an after school and summer day camp program operated within 4 public elementary schools and 1 charter middle school in Harlem and the Bronx. Power Academy offers a variety of project-based and experiential learning opportunities, aimed at developing and enriching the lives of children. Parent outreach and engagement is also fundamental to our program model. </w:t>
      </w:r>
    </w:p>
    <w:p w14:paraId="2E095E03" w14:textId="5F8F1740"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Position Summary</w:t>
      </w:r>
      <w:r w:rsidRPr="00E501B7">
        <w:rPr>
          <w:sz w:val="26"/>
        </w:rPr>
        <w:br/>
      </w:r>
      <w:r w:rsidRPr="00E501B7">
        <w:rPr>
          <w:rFonts w:ascii="Avenir LT Std" w:eastAsia="Avenir LT Std" w:hAnsi="Avenir LT Std" w:cs="Avenir LT Std"/>
          <w:b/>
          <w:bCs/>
          <w:color w:val="212B56" w:themeColor="text2"/>
          <w:szCs w:val="18"/>
        </w:rPr>
        <w:t>Title:</w:t>
      </w:r>
      <w:r w:rsidRPr="00E501B7">
        <w:rPr>
          <w:rFonts w:ascii="Avenir LT Std" w:eastAsia="Avenir LT Std" w:hAnsi="Avenir LT Std" w:cs="Avenir LT Std"/>
          <w:color w:val="212B56" w:themeColor="text2"/>
          <w:szCs w:val="18"/>
        </w:rPr>
        <w:t xml:space="preserve"> </w:t>
      </w:r>
      <w:r w:rsidR="00E501B7" w:rsidRPr="00E501B7">
        <w:rPr>
          <w:rFonts w:ascii="Avenir LT Std" w:eastAsia="Avenir LT Std" w:hAnsi="Avenir LT Std" w:cs="Avenir LT Std"/>
          <w:color w:val="212B56" w:themeColor="text2"/>
          <w:szCs w:val="18"/>
        </w:rPr>
        <w:t>Director of Social Work- Children’s Program</w:t>
      </w:r>
    </w:p>
    <w:p w14:paraId="43CD462E" w14:textId="42C9644A"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Program:</w:t>
      </w:r>
      <w:r w:rsidRPr="00E501B7">
        <w:rPr>
          <w:rFonts w:ascii="Avenir LT Std" w:eastAsia="Avenir LT Std" w:hAnsi="Avenir LT Std" w:cs="Avenir LT Std"/>
          <w:color w:val="212B56" w:themeColor="text2"/>
          <w:szCs w:val="18"/>
        </w:rPr>
        <w:t xml:space="preserve"> </w:t>
      </w:r>
    </w:p>
    <w:p w14:paraId="1553F89D" w14:textId="082CBE34"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Reports To:</w:t>
      </w:r>
      <w:r w:rsidRPr="00E501B7">
        <w:rPr>
          <w:rFonts w:ascii="Avenir LT Std" w:eastAsia="Avenir LT Std" w:hAnsi="Avenir LT Std" w:cs="Avenir LT Std"/>
          <w:color w:val="212B56" w:themeColor="text2"/>
          <w:szCs w:val="18"/>
        </w:rPr>
        <w:t xml:space="preserve"> </w:t>
      </w:r>
      <w:r w:rsidR="00E501B7" w:rsidRPr="00E501B7">
        <w:rPr>
          <w:rFonts w:ascii="Avenir LT Std" w:eastAsia="Avenir LT Std" w:hAnsi="Avenir LT Std" w:cs="Avenir LT Std"/>
          <w:color w:val="212B56" w:themeColor="text2"/>
          <w:szCs w:val="18"/>
        </w:rPr>
        <w:t>Senior Director, Children’s Program- Children’s Programs</w:t>
      </w:r>
    </w:p>
    <w:p w14:paraId="7DD3B7CC" w14:textId="032B517E"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Supervises:</w:t>
      </w:r>
      <w:r w:rsidRPr="00E501B7">
        <w:rPr>
          <w:rFonts w:ascii="Avenir LT Std" w:eastAsia="Avenir LT Std" w:hAnsi="Avenir LT Std" w:cs="Avenir LT Std"/>
          <w:color w:val="212B56" w:themeColor="text2"/>
          <w:szCs w:val="18"/>
        </w:rPr>
        <w:t xml:space="preserve"> </w:t>
      </w:r>
    </w:p>
    <w:p w14:paraId="6CF65913" w14:textId="590D1020"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Employment Status:</w:t>
      </w:r>
      <w:r w:rsidRPr="00E501B7">
        <w:rPr>
          <w:rFonts w:ascii="Avenir LT Std" w:eastAsia="Avenir LT Std" w:hAnsi="Avenir LT Std" w:cs="Avenir LT Std"/>
          <w:color w:val="212B56" w:themeColor="text2"/>
          <w:szCs w:val="18"/>
        </w:rPr>
        <w:t xml:space="preserve"> </w:t>
      </w:r>
      <w:r w:rsidR="00E501B7" w:rsidRPr="00E501B7">
        <w:rPr>
          <w:rFonts w:ascii="Avenir LT Std" w:eastAsia="Avenir LT Std" w:hAnsi="Avenir LT Std" w:cs="Avenir LT Std"/>
          <w:color w:val="212B56" w:themeColor="text2"/>
          <w:szCs w:val="18"/>
        </w:rPr>
        <w:t xml:space="preserve">Full-time exempt </w:t>
      </w:r>
    </w:p>
    <w:p w14:paraId="2C60D515" w14:textId="5611028A"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b/>
          <w:bCs/>
          <w:color w:val="212B56" w:themeColor="text2"/>
          <w:szCs w:val="18"/>
        </w:rPr>
        <w:t>Basic Function:</w:t>
      </w:r>
      <w:r w:rsidRPr="00E501B7">
        <w:rPr>
          <w:rFonts w:ascii="Avenir LT Std" w:eastAsia="Avenir LT Std" w:hAnsi="Avenir LT Std" w:cs="Avenir LT Std"/>
          <w:color w:val="212B56" w:themeColor="text2"/>
          <w:szCs w:val="18"/>
        </w:rPr>
        <w:t xml:space="preserve"> </w:t>
      </w:r>
      <w:r w:rsidR="001151D4" w:rsidRPr="001151D4">
        <w:rPr>
          <w:rFonts w:ascii="Avenir LT Std" w:eastAsia="Avenir LT Std" w:hAnsi="Avenir LT Std" w:cs="Avenir LT Std"/>
          <w:color w:val="212B56" w:themeColor="text2"/>
          <w:szCs w:val="18"/>
        </w:rPr>
        <w:t>To assess the social, emotional and life needs of children and families and to connect them to needed services</w:t>
      </w:r>
      <w:r w:rsidR="001151D4" w:rsidRPr="001151D4">
        <w:rPr>
          <w:rFonts w:ascii="Avenir LT Std" w:eastAsia="Avenir LT Std" w:hAnsi="Avenir LT Std" w:cs="Avenir LT Std"/>
          <w:b/>
          <w:color w:val="212B56" w:themeColor="text2"/>
          <w:szCs w:val="18"/>
        </w:rPr>
        <w:t xml:space="preserve">.  </w:t>
      </w:r>
    </w:p>
    <w:p w14:paraId="0CD6EA97" w14:textId="700083E1" w:rsidR="7C436271" w:rsidRPr="00E501B7" w:rsidRDefault="7C436271" w:rsidP="7C436271">
      <w:pPr>
        <w:rPr>
          <w:rFonts w:ascii="Avenir LT Std" w:eastAsia="Avenir LT Std" w:hAnsi="Avenir LT Std" w:cs="Avenir LT Std"/>
          <w:color w:val="000000"/>
        </w:rPr>
      </w:pPr>
    </w:p>
    <w:p w14:paraId="75BA3F3F" w14:textId="6C263EFC" w:rsidR="68647368" w:rsidRDefault="68647368" w:rsidP="7C436271">
      <w:pPr>
        <w:rPr>
          <w:rFonts w:ascii="Avenir LT Std" w:eastAsia="Avenir LT Std" w:hAnsi="Avenir LT Std" w:cs="Avenir LT Std"/>
          <w:color w:val="212B56" w:themeColor="text2"/>
          <w:sz w:val="18"/>
          <w:szCs w:val="18"/>
        </w:rPr>
      </w:pPr>
      <w:r w:rsidRPr="7C436271">
        <w:rPr>
          <w:rFonts w:ascii="Avenir LT Std" w:eastAsia="Avenir LT Std" w:hAnsi="Avenir LT Std" w:cs="Avenir LT Std"/>
          <w:b/>
          <w:bCs/>
          <w:color w:val="212B56" w:themeColor="text2"/>
          <w:sz w:val="18"/>
          <w:szCs w:val="18"/>
        </w:rPr>
        <w:t>Duties and Responsibilities</w:t>
      </w:r>
    </w:p>
    <w:p w14:paraId="38039783" w14:textId="77777777" w:rsidR="001151D4" w:rsidRPr="001151D4" w:rsidRDefault="001151D4" w:rsidP="001151D4">
      <w:pPr>
        <w:rPr>
          <w:color w:val="002060"/>
          <w:sz w:val="20"/>
        </w:rPr>
      </w:pPr>
      <w:r w:rsidRPr="001151D4">
        <w:rPr>
          <w:color w:val="002060"/>
          <w:sz w:val="20"/>
        </w:rPr>
        <w:t>Provide individual &amp; group counseling to students enrolled in Mission’s Power Academy after school and summer day camp programs, across multiple sites</w:t>
      </w:r>
    </w:p>
    <w:p w14:paraId="7CD85D18" w14:textId="77777777" w:rsidR="001151D4" w:rsidRPr="001151D4" w:rsidRDefault="001151D4" w:rsidP="001151D4">
      <w:pPr>
        <w:rPr>
          <w:color w:val="002060"/>
          <w:sz w:val="20"/>
        </w:rPr>
      </w:pPr>
      <w:r w:rsidRPr="001151D4">
        <w:rPr>
          <w:color w:val="002060"/>
          <w:sz w:val="20"/>
        </w:rPr>
        <w:t>Create a process (educating staff and developing a  referral process) that will allow program staff to  identify participants in need of mental health or other supports and then refer these participants to social worker</w:t>
      </w:r>
    </w:p>
    <w:p w14:paraId="13786020" w14:textId="77777777" w:rsidR="001151D4" w:rsidRPr="001151D4" w:rsidRDefault="001151D4" w:rsidP="001151D4">
      <w:pPr>
        <w:rPr>
          <w:color w:val="002060"/>
          <w:sz w:val="20"/>
        </w:rPr>
      </w:pPr>
      <w:r w:rsidRPr="001151D4">
        <w:rPr>
          <w:color w:val="002060"/>
          <w:sz w:val="20"/>
        </w:rPr>
        <w:t>Provide crisis intervention services inclusive of on-site crisis counseling</w:t>
      </w:r>
    </w:p>
    <w:p w14:paraId="0C0C6F97" w14:textId="77777777" w:rsidR="001151D4" w:rsidRPr="001151D4" w:rsidRDefault="001151D4" w:rsidP="001151D4">
      <w:pPr>
        <w:rPr>
          <w:color w:val="002060"/>
          <w:sz w:val="20"/>
        </w:rPr>
      </w:pPr>
      <w:r w:rsidRPr="001151D4">
        <w:rPr>
          <w:color w:val="002060"/>
          <w:sz w:val="20"/>
        </w:rPr>
        <w:t>Train full and part-time program staff in how to recognize and respond to signs of participant distress</w:t>
      </w:r>
    </w:p>
    <w:p w14:paraId="54219DAA" w14:textId="77777777" w:rsidR="001151D4" w:rsidRPr="001151D4" w:rsidRDefault="001151D4" w:rsidP="001151D4">
      <w:pPr>
        <w:rPr>
          <w:color w:val="002060"/>
          <w:sz w:val="20"/>
        </w:rPr>
      </w:pPr>
      <w:r w:rsidRPr="001151D4">
        <w:rPr>
          <w:color w:val="002060"/>
          <w:sz w:val="20"/>
        </w:rPr>
        <w:t xml:space="preserve">Identify appropriate resources for multiple support services and provide families with specific  referral information based on the family’s need. </w:t>
      </w:r>
    </w:p>
    <w:p w14:paraId="28AA6A3C" w14:textId="77777777" w:rsidR="001151D4" w:rsidRPr="001151D4" w:rsidRDefault="001151D4" w:rsidP="001151D4">
      <w:pPr>
        <w:rPr>
          <w:color w:val="002060"/>
          <w:sz w:val="20"/>
        </w:rPr>
      </w:pPr>
      <w:r w:rsidRPr="001151D4">
        <w:rPr>
          <w:color w:val="002060"/>
          <w:sz w:val="20"/>
        </w:rPr>
        <w:t>Ensure that students receive appropriate services either on-site or through referral to outside resources</w:t>
      </w:r>
    </w:p>
    <w:p w14:paraId="2CBA53B8" w14:textId="77777777" w:rsidR="001151D4" w:rsidRPr="001151D4" w:rsidRDefault="001151D4" w:rsidP="001151D4">
      <w:pPr>
        <w:rPr>
          <w:color w:val="002060"/>
          <w:sz w:val="20"/>
        </w:rPr>
      </w:pPr>
      <w:r w:rsidRPr="001151D4">
        <w:rPr>
          <w:color w:val="002060"/>
          <w:sz w:val="20"/>
        </w:rPr>
        <w:t xml:space="preserve">Design, develop, and implement parent engagement workshops </w:t>
      </w:r>
    </w:p>
    <w:p w14:paraId="032A7E1C" w14:textId="77777777" w:rsidR="001151D4" w:rsidRPr="001151D4" w:rsidRDefault="001151D4" w:rsidP="001151D4">
      <w:pPr>
        <w:rPr>
          <w:color w:val="002060"/>
          <w:sz w:val="20"/>
        </w:rPr>
      </w:pPr>
      <w:r w:rsidRPr="001151D4">
        <w:rPr>
          <w:color w:val="002060"/>
          <w:sz w:val="20"/>
        </w:rPr>
        <w:t xml:space="preserve">Document contact with students and families electronically </w:t>
      </w:r>
    </w:p>
    <w:p w14:paraId="1034977F" w14:textId="77777777" w:rsidR="001151D4" w:rsidRPr="001151D4" w:rsidRDefault="001151D4" w:rsidP="001151D4">
      <w:pPr>
        <w:rPr>
          <w:color w:val="002060"/>
          <w:sz w:val="20"/>
        </w:rPr>
      </w:pPr>
      <w:r w:rsidRPr="001151D4">
        <w:rPr>
          <w:color w:val="002060"/>
          <w:sz w:val="20"/>
        </w:rPr>
        <w:t>Participate in interdepartmental meetings, case conferences and clinical supervision</w:t>
      </w:r>
    </w:p>
    <w:p w14:paraId="4CA493C4" w14:textId="77777777" w:rsidR="001151D4" w:rsidRPr="001151D4" w:rsidRDefault="001151D4" w:rsidP="001151D4">
      <w:pPr>
        <w:rPr>
          <w:color w:val="002060"/>
          <w:sz w:val="20"/>
        </w:rPr>
      </w:pPr>
      <w:r w:rsidRPr="001151D4">
        <w:rPr>
          <w:color w:val="002060"/>
          <w:sz w:val="20"/>
        </w:rPr>
        <w:t xml:space="preserve">Conduct home visits on an as needed basis </w:t>
      </w:r>
    </w:p>
    <w:p w14:paraId="233E8593" w14:textId="63356FB0" w:rsidR="68647368" w:rsidRPr="00E501B7" w:rsidRDefault="68647368" w:rsidP="7C436271">
      <w:pPr>
        <w:rPr>
          <w:rFonts w:ascii="Avenir LT Std" w:eastAsia="Avenir LT Std" w:hAnsi="Avenir LT Std" w:cs="Avenir LT Std"/>
          <w:color w:val="000000"/>
        </w:rPr>
      </w:pPr>
      <w:r>
        <w:br/>
      </w:r>
      <w:r w:rsidRPr="00E501B7">
        <w:rPr>
          <w:rFonts w:ascii="Avenir LT Std" w:eastAsia="Avenir LT Std" w:hAnsi="Avenir LT Std" w:cs="Avenir LT Std"/>
          <w:b/>
          <w:bCs/>
          <w:color w:val="212B56" w:themeColor="text2"/>
          <w:szCs w:val="18"/>
        </w:rPr>
        <w:t>Qualifications</w:t>
      </w:r>
    </w:p>
    <w:p w14:paraId="5AC55B51" w14:textId="5E4B17F2" w:rsidR="7C436271" w:rsidRPr="00E501B7" w:rsidRDefault="001151D4" w:rsidP="7C436271">
      <w:pPr>
        <w:rPr>
          <w:rFonts w:ascii="Avenir LT Std" w:eastAsia="Avenir LT Std" w:hAnsi="Avenir LT Std" w:cs="Avenir LT Std"/>
          <w:color w:val="000000"/>
        </w:rPr>
      </w:pPr>
      <w:r w:rsidRPr="001151D4">
        <w:rPr>
          <w:color w:val="002060"/>
        </w:rPr>
        <w:t>LMSW required, LCSW preferred. Must have at least 6 years’ experience providing services to adolescents and families. Superior interpersonal skills. Thorough knowledge of early childhood and adolescent development, youth development and family dynamics.  Minimum of 4 years’ experience working with a similar population.  Excellent written and oral communication skills.  Bilingual (English/Spanish) a plus. Mission offers clinical supervision for staff seeking their LCSW or LCSW-R.</w:t>
      </w:r>
    </w:p>
    <w:p w14:paraId="6A35104B" w14:textId="026538BE" w:rsidR="68647368" w:rsidRPr="00E501B7" w:rsidRDefault="68647368" w:rsidP="7C436271">
      <w:pPr>
        <w:rPr>
          <w:rFonts w:ascii="Avenir LT Std" w:eastAsia="Avenir LT Std" w:hAnsi="Avenir LT Std" w:cs="Avenir LT Std"/>
          <w:color w:val="212B56" w:themeColor="text2"/>
          <w:sz w:val="20"/>
          <w:szCs w:val="18"/>
        </w:rPr>
      </w:pPr>
      <w:r w:rsidRPr="00E501B7">
        <w:rPr>
          <w:rFonts w:ascii="Avenir LT Std" w:eastAsia="Avenir LT Std" w:hAnsi="Avenir LT Std" w:cs="Avenir LT Std"/>
          <w:b/>
          <w:bCs/>
          <w:color w:val="212B56" w:themeColor="text2"/>
          <w:sz w:val="20"/>
          <w:szCs w:val="18"/>
        </w:rPr>
        <w:t>General Requirements</w:t>
      </w:r>
    </w:p>
    <w:p w14:paraId="3B3E56F8" w14:textId="47B82D7A" w:rsidR="68647368"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color w:val="212B56" w:themeColor="text2"/>
          <w:szCs w:val="18"/>
        </w:rPr>
        <w:t>Staff is expected to be committed to the mission, vision, and values of Mission Society.</w:t>
      </w:r>
    </w:p>
    <w:p w14:paraId="7FB588B8" w14:textId="77777777" w:rsidR="00E501B7" w:rsidRPr="00E501B7" w:rsidRDefault="00E501B7" w:rsidP="7C436271">
      <w:pPr>
        <w:rPr>
          <w:rFonts w:ascii="Avenir LT Std" w:eastAsia="Avenir LT Std" w:hAnsi="Avenir LT Std" w:cs="Avenir LT Std"/>
          <w:color w:val="212B56" w:themeColor="text2"/>
          <w:szCs w:val="18"/>
        </w:rPr>
      </w:pPr>
      <w:bookmarkStart w:id="0" w:name="_GoBack"/>
      <w:bookmarkEnd w:id="0"/>
    </w:p>
    <w:p w14:paraId="7F386F6B" w14:textId="146F4AD6" w:rsidR="68647368" w:rsidRPr="00E501B7" w:rsidRDefault="68647368" w:rsidP="7C436271">
      <w:pPr>
        <w:rPr>
          <w:rFonts w:ascii="Avenir LT Std" w:eastAsia="Avenir LT Std" w:hAnsi="Avenir LT Std" w:cs="Avenir LT Std"/>
          <w:color w:val="212B56" w:themeColor="text2"/>
          <w:sz w:val="20"/>
          <w:szCs w:val="18"/>
        </w:rPr>
      </w:pPr>
      <w:r w:rsidRPr="00E501B7">
        <w:rPr>
          <w:rFonts w:ascii="Avenir LT Std" w:eastAsia="Avenir LT Std" w:hAnsi="Avenir LT Std" w:cs="Avenir LT Std"/>
          <w:b/>
          <w:bCs/>
          <w:color w:val="212B56" w:themeColor="text2"/>
          <w:sz w:val="20"/>
          <w:szCs w:val="18"/>
        </w:rPr>
        <w:t>Salary and Benefits</w:t>
      </w:r>
    </w:p>
    <w:p w14:paraId="3817C5CF" w14:textId="7732112D" w:rsidR="68647368" w:rsidRPr="00E501B7" w:rsidRDefault="001151D4" w:rsidP="7C436271">
      <w:pPr>
        <w:rPr>
          <w:rFonts w:ascii="Avenir LT Std" w:eastAsia="Avenir LT Std" w:hAnsi="Avenir LT Std" w:cs="Avenir LT Std"/>
          <w:color w:val="212B56" w:themeColor="text2"/>
          <w:szCs w:val="18"/>
        </w:rPr>
      </w:pPr>
      <w:r w:rsidRPr="001151D4">
        <w:rPr>
          <w:color w:val="002060"/>
        </w:rPr>
        <w:t>Salary Range: Mid 60s to low 70s based on qualification, experience, and fit. Comprehensive benefits include Medical, Dental, Life &amp; Long Term Disability Insurance, 403(b) retirement Plan with Employer Match, TransitChek, Employee Wellness Program, Voluntary Supplemental Insurance options.</w:t>
      </w:r>
      <w:r w:rsidR="68647368">
        <w:br/>
      </w:r>
      <w:r w:rsidR="68647368" w:rsidRPr="00E501B7">
        <w:rPr>
          <w:rFonts w:ascii="Avenir LT Std" w:eastAsia="Avenir LT Std" w:hAnsi="Avenir LT Std" w:cs="Avenir LT Std"/>
          <w:b/>
          <w:bCs/>
          <w:color w:val="212B56" w:themeColor="text2"/>
          <w:szCs w:val="18"/>
        </w:rPr>
        <w:t>Apply</w:t>
      </w:r>
    </w:p>
    <w:p w14:paraId="2CE7B8D1" w14:textId="4BC71C7B" w:rsidR="68647368" w:rsidRPr="00E501B7" w:rsidRDefault="68647368" w:rsidP="7C436271">
      <w:pPr>
        <w:rPr>
          <w:rFonts w:ascii="Avenir LT Std" w:eastAsia="Avenir LT Std" w:hAnsi="Avenir LT Std" w:cs="Avenir LT Std"/>
          <w:color w:val="212B56" w:themeColor="text2"/>
          <w:szCs w:val="18"/>
        </w:rPr>
      </w:pPr>
      <w:r w:rsidRPr="00E501B7">
        <w:rPr>
          <w:rFonts w:ascii="Avenir LT Std" w:eastAsia="Avenir LT Std" w:hAnsi="Avenir LT Std" w:cs="Avenir LT Std"/>
          <w:color w:val="212B56" w:themeColor="text2"/>
          <w:szCs w:val="18"/>
        </w:rPr>
        <w:t xml:space="preserve">Interested and qualified individuals should forward their resumes with cover letter to: </w:t>
      </w:r>
      <w:hyperlink r:id="rId8" w:history="1">
        <w:r w:rsidR="00E501B7" w:rsidRPr="00E501B7">
          <w:rPr>
            <w:rStyle w:val="Hyperlink"/>
            <w:rFonts w:ascii="Avenir LT Std" w:eastAsia="Avenir LT Std" w:hAnsi="Avenir LT Std" w:cs="Avenir LT Std"/>
            <w:color w:val="002060"/>
            <w:szCs w:val="18"/>
          </w:rPr>
          <w:t>HR@missionsociety.org</w:t>
        </w:r>
      </w:hyperlink>
      <w:r w:rsidR="00E501B7" w:rsidRPr="00E501B7">
        <w:rPr>
          <w:rFonts w:ascii="Avenir LT Std" w:eastAsia="Avenir LT Std" w:hAnsi="Avenir LT Std" w:cs="Avenir LT Std"/>
          <w:color w:val="212B56" w:themeColor="text2"/>
          <w:szCs w:val="18"/>
        </w:rPr>
        <w:t xml:space="preserve">. </w:t>
      </w:r>
      <w:r w:rsidR="00E501B7" w:rsidRPr="00E501B7">
        <w:rPr>
          <w:rFonts w:ascii="Avenir LT Std" w:eastAsia="Avenir LT Std" w:hAnsi="Avenir LT Std" w:cs="Avenir LT Std"/>
          <w:b/>
          <w:bCs/>
          <w:color w:val="212B56" w:themeColor="text2"/>
          <w:szCs w:val="18"/>
        </w:rPr>
        <w:t>Include in Subject Line</w:t>
      </w:r>
      <w:r w:rsidR="00E501B7" w:rsidRPr="00E501B7">
        <w:rPr>
          <w:rFonts w:ascii="Avenir LT Std" w:eastAsia="Avenir LT Std" w:hAnsi="Avenir LT Std" w:cs="Avenir LT Std"/>
          <w:color w:val="212B56" w:themeColor="text2"/>
          <w:szCs w:val="18"/>
        </w:rPr>
        <w:t>: Director of Social Work – Children’s Programs</w:t>
      </w:r>
    </w:p>
    <w:p w14:paraId="2DD2099A" w14:textId="77248192" w:rsidR="68647368" w:rsidRPr="00E501B7" w:rsidRDefault="68647368" w:rsidP="7C436271">
      <w:pPr>
        <w:rPr>
          <w:rFonts w:ascii="Avenir LT Std" w:eastAsia="Avenir LT Std" w:hAnsi="Avenir LT Std" w:cs="Avenir LT Std"/>
          <w:color w:val="212B56" w:themeColor="text2"/>
          <w:sz w:val="20"/>
          <w:szCs w:val="18"/>
        </w:rPr>
      </w:pPr>
      <w:r w:rsidRPr="00E501B7">
        <w:rPr>
          <w:rFonts w:ascii="Avenir LT Std" w:eastAsia="Avenir LT Std" w:hAnsi="Avenir LT Std" w:cs="Avenir LT Std"/>
          <w:color w:val="212B56" w:themeColor="text2"/>
          <w:sz w:val="20"/>
          <w:szCs w:val="18"/>
        </w:rPr>
        <w:t xml:space="preserve">Note: We are unable to accept phone calls. Applicants must meet qualifications stated above. </w:t>
      </w:r>
    </w:p>
    <w:p w14:paraId="609E4010" w14:textId="0EB2BF45" w:rsidR="7C436271" w:rsidRPr="00E501B7" w:rsidRDefault="68647368" w:rsidP="7C436271">
      <w:pPr>
        <w:rPr>
          <w:rFonts w:ascii="Avenir LT Std" w:eastAsia="Avenir LT Std" w:hAnsi="Avenir LT Std" w:cs="Avenir LT Std"/>
          <w:color w:val="212B56" w:themeColor="text2"/>
          <w:sz w:val="20"/>
          <w:szCs w:val="18"/>
        </w:rPr>
      </w:pPr>
      <w:r w:rsidRPr="00E501B7">
        <w:rPr>
          <w:rFonts w:ascii="Avenir LT Std" w:eastAsia="Avenir LT Std" w:hAnsi="Avenir LT Std" w:cs="Avenir LT Std"/>
          <w:color w:val="212B56" w:themeColor="text2"/>
          <w:sz w:val="20"/>
          <w:szCs w:val="18"/>
        </w:rPr>
        <w:t>Only applicants selected for further consideration will be contacted.</w:t>
      </w:r>
    </w:p>
    <w:p w14:paraId="2E07847A" w14:textId="20C9F114" w:rsidR="0CD619FB" w:rsidRPr="00E501B7" w:rsidRDefault="0CD619FB" w:rsidP="2A35D35D">
      <w:pPr>
        <w:rPr>
          <w:rFonts w:ascii="Avenir LT Std" w:eastAsia="Avenir LT Std" w:hAnsi="Avenir LT Std" w:cs="Avenir LT Std"/>
          <w:i/>
          <w:iCs/>
          <w:sz w:val="18"/>
          <w:szCs w:val="16"/>
        </w:rPr>
      </w:pPr>
      <w:r w:rsidRPr="00E501B7">
        <w:rPr>
          <w:rFonts w:ascii="Avenir LT Std" w:eastAsia="Avenir LT Std" w:hAnsi="Avenir LT Std" w:cs="Avenir LT Std"/>
          <w:i/>
          <w:iCs/>
          <w:sz w:val="18"/>
          <w:szCs w:val="16"/>
        </w:rPr>
        <w:t>Mission Society of New York City is an equal opportunity and affirmative action employer. Qualified applicants will receive consideration without regard to their race, color, religion, sex, sexual orientation, gender identity, national origin, disability, or status as a protected veteran.</w:t>
      </w:r>
    </w:p>
    <w:p w14:paraId="4EE6B836" w14:textId="2D8488B8" w:rsidR="7C436271" w:rsidRDefault="7C436271" w:rsidP="7C436271">
      <w:pPr>
        <w:rPr>
          <w:rFonts w:ascii="Avenir LT Std" w:eastAsia="Avenir LT Std" w:hAnsi="Avenir LT Std" w:cs="Avenir LT Std"/>
          <w:color w:val="000000"/>
        </w:rPr>
      </w:pPr>
    </w:p>
    <w:p w14:paraId="4C57E777" w14:textId="7EE1CC69" w:rsidR="7C436271" w:rsidRDefault="7C436271" w:rsidP="7C436271"/>
    <w:sectPr w:rsidR="7C436271" w:rsidSect="003866DC">
      <w:headerReference w:type="default" r:id="rId9"/>
      <w:footerReference w:type="default" r:id="rId10"/>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C613" w14:textId="77777777" w:rsidR="008079F3" w:rsidRDefault="008079F3" w:rsidP="003866DC">
      <w:pPr>
        <w:spacing w:after="0" w:line="240" w:lineRule="auto"/>
      </w:pPr>
      <w:r>
        <w:separator/>
      </w:r>
    </w:p>
  </w:endnote>
  <w:endnote w:type="continuationSeparator" w:id="0">
    <w:p w14:paraId="700DDBED" w14:textId="77777777" w:rsidR="008079F3" w:rsidRDefault="008079F3" w:rsidP="0038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33DB6" w14:textId="1E0B88E0" w:rsidR="00043E93" w:rsidRPr="00E934B1" w:rsidRDefault="00043E93" w:rsidP="16085608">
    <w:pPr>
      <w:spacing w:line="276" w:lineRule="auto"/>
      <w:contextualSpacing/>
    </w:pPr>
  </w:p>
  <w:p w14:paraId="3A67C2E5" w14:textId="64E6D7E2" w:rsidR="003866DC" w:rsidRPr="00043E93" w:rsidRDefault="50E86594" w:rsidP="50E86594">
    <w:pPr>
      <w:spacing w:line="276" w:lineRule="auto"/>
      <w:ind w:left="-1584"/>
    </w:pPr>
    <w:r>
      <w:rPr>
        <w:noProof/>
      </w:rPr>
      <w:drawing>
        <wp:inline distT="0" distB="0" distL="0" distR="0" wp14:anchorId="6B3350DD" wp14:editId="5A54D902">
          <wp:extent cx="7772400" cy="955358"/>
          <wp:effectExtent l="0" t="0" r="0" b="0"/>
          <wp:docPr id="1746600783" name="Picture 174660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955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3E90" w14:textId="77777777" w:rsidR="008079F3" w:rsidRDefault="008079F3" w:rsidP="003866DC">
      <w:pPr>
        <w:spacing w:after="0" w:line="240" w:lineRule="auto"/>
      </w:pPr>
      <w:r>
        <w:separator/>
      </w:r>
    </w:p>
  </w:footnote>
  <w:footnote w:type="continuationSeparator" w:id="0">
    <w:p w14:paraId="1A4C6DEA" w14:textId="77777777" w:rsidR="008079F3" w:rsidRDefault="008079F3" w:rsidP="0038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24FF" w14:textId="1CA46454" w:rsidR="003866DC" w:rsidRDefault="50E86594" w:rsidP="50E86594">
    <w:pPr>
      <w:pStyle w:val="Header"/>
      <w:ind w:left="-288"/>
    </w:pPr>
    <w:r>
      <w:rPr>
        <w:noProof/>
      </w:rPr>
      <w:drawing>
        <wp:inline distT="0" distB="0" distL="0" distR="0" wp14:anchorId="20CE1C79" wp14:editId="22FB12DC">
          <wp:extent cx="1962150" cy="4503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62150" cy="450378"/>
                  </a:xfrm>
                  <a:prstGeom prst="rect">
                    <a:avLst/>
                  </a:prstGeom>
                </pic:spPr>
              </pic:pic>
            </a:graphicData>
          </a:graphic>
        </wp:inline>
      </w:drawing>
    </w:r>
  </w:p>
  <w:p w14:paraId="1E1A4E1D" w14:textId="6A73BA00" w:rsidR="003866DC" w:rsidRDefault="0038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3D18"/>
    <w:multiLevelType w:val="hybridMultilevel"/>
    <w:tmpl w:val="01AEBCEC"/>
    <w:lvl w:ilvl="0" w:tplc="30C8B1B6">
      <w:start w:val="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5"/>
    <w:rsid w:val="0003746F"/>
    <w:rsid w:val="00043E93"/>
    <w:rsid w:val="00070AB9"/>
    <w:rsid w:val="000A3607"/>
    <w:rsid w:val="001151D4"/>
    <w:rsid w:val="001438DC"/>
    <w:rsid w:val="00154E1A"/>
    <w:rsid w:val="00271DCF"/>
    <w:rsid w:val="00353271"/>
    <w:rsid w:val="003866DC"/>
    <w:rsid w:val="00393612"/>
    <w:rsid w:val="003A1277"/>
    <w:rsid w:val="00595916"/>
    <w:rsid w:val="007062C8"/>
    <w:rsid w:val="00740968"/>
    <w:rsid w:val="00777EE5"/>
    <w:rsid w:val="008079F3"/>
    <w:rsid w:val="008559ED"/>
    <w:rsid w:val="008B22AC"/>
    <w:rsid w:val="008D02EB"/>
    <w:rsid w:val="00904781"/>
    <w:rsid w:val="00AB1B64"/>
    <w:rsid w:val="00B81C57"/>
    <w:rsid w:val="00BB2D0B"/>
    <w:rsid w:val="00BE3BEE"/>
    <w:rsid w:val="00E501B7"/>
    <w:rsid w:val="00E934B1"/>
    <w:rsid w:val="00EB01FC"/>
    <w:rsid w:val="00ED4CC5"/>
    <w:rsid w:val="00F049DA"/>
    <w:rsid w:val="00F864CD"/>
    <w:rsid w:val="0CD619FB"/>
    <w:rsid w:val="16085608"/>
    <w:rsid w:val="192FB812"/>
    <w:rsid w:val="2A35D35D"/>
    <w:rsid w:val="42D87EB8"/>
    <w:rsid w:val="50E86594"/>
    <w:rsid w:val="649F9A8E"/>
    <w:rsid w:val="68647368"/>
    <w:rsid w:val="6C029F05"/>
    <w:rsid w:val="73344EE1"/>
    <w:rsid w:val="74E05DFA"/>
    <w:rsid w:val="78C7F9B0"/>
    <w:rsid w:val="7C43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F7129"/>
  <w15:chartTrackingRefBased/>
  <w15:docId w15:val="{B9156759-61F3-4F76-83C7-3169EC7D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2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DC"/>
  </w:style>
  <w:style w:type="paragraph" w:styleId="Footer">
    <w:name w:val="footer"/>
    <w:basedOn w:val="Normal"/>
    <w:link w:val="FooterChar"/>
    <w:uiPriority w:val="99"/>
    <w:unhideWhenUsed/>
    <w:rsid w:val="0038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DC"/>
  </w:style>
  <w:style w:type="table" w:styleId="TableGrid">
    <w:name w:val="Table Grid"/>
    <w:basedOn w:val="TableNormal"/>
    <w:uiPriority w:val="39"/>
    <w:rsid w:val="0004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01B7"/>
    <w:rPr>
      <w:sz w:val="16"/>
      <w:szCs w:val="16"/>
    </w:rPr>
  </w:style>
  <w:style w:type="paragraph" w:styleId="CommentText">
    <w:name w:val="annotation text"/>
    <w:basedOn w:val="Normal"/>
    <w:link w:val="CommentTextChar"/>
    <w:rsid w:val="00E501B7"/>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E501B7"/>
    <w:rPr>
      <w:rFonts w:ascii="Book Antiqua" w:eastAsia="Times New Roman" w:hAnsi="Book Antiqua" w:cs="Times New Roman"/>
      <w:sz w:val="20"/>
      <w:szCs w:val="20"/>
    </w:rPr>
  </w:style>
  <w:style w:type="character" w:styleId="Hyperlink">
    <w:name w:val="Hyperlink"/>
    <w:basedOn w:val="DefaultParagraphFont"/>
    <w:uiPriority w:val="99"/>
    <w:unhideWhenUsed/>
    <w:rsid w:val="00E501B7"/>
    <w:rPr>
      <w:color w:val="ADBADF" w:themeColor="hyperlink"/>
      <w:u w:val="single"/>
    </w:rPr>
  </w:style>
  <w:style w:type="paragraph" w:styleId="BalloonText">
    <w:name w:val="Balloon Text"/>
    <w:basedOn w:val="Normal"/>
    <w:link w:val="BalloonTextChar"/>
    <w:uiPriority w:val="99"/>
    <w:semiHidden/>
    <w:unhideWhenUsed/>
    <w:rsid w:val="003A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078">
      <w:bodyDiv w:val="1"/>
      <w:marLeft w:val="0"/>
      <w:marRight w:val="0"/>
      <w:marTop w:val="0"/>
      <w:marBottom w:val="0"/>
      <w:divBdr>
        <w:top w:val="none" w:sz="0" w:space="0" w:color="auto"/>
        <w:left w:val="none" w:sz="0" w:space="0" w:color="auto"/>
        <w:bottom w:val="none" w:sz="0" w:space="0" w:color="auto"/>
        <w:right w:val="none" w:sz="0" w:space="0" w:color="auto"/>
      </w:divBdr>
    </w:div>
    <w:div w:id="818038178">
      <w:bodyDiv w:val="1"/>
      <w:marLeft w:val="0"/>
      <w:marRight w:val="0"/>
      <w:marTop w:val="0"/>
      <w:marBottom w:val="0"/>
      <w:divBdr>
        <w:top w:val="none" w:sz="0" w:space="0" w:color="auto"/>
        <w:left w:val="none" w:sz="0" w:space="0" w:color="auto"/>
        <w:bottom w:val="none" w:sz="0" w:space="0" w:color="auto"/>
        <w:right w:val="none" w:sz="0" w:space="0" w:color="auto"/>
      </w:divBdr>
    </w:div>
    <w:div w:id="898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ission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ssion 2020">
      <a:dk1>
        <a:srgbClr val="3C3C3B"/>
      </a:dk1>
      <a:lt1>
        <a:sysClr val="window" lastClr="FFFFFF"/>
      </a:lt1>
      <a:dk2>
        <a:srgbClr val="212B56"/>
      </a:dk2>
      <a:lt2>
        <a:srgbClr val="FFF1DE"/>
      </a:lt2>
      <a:accent1>
        <a:srgbClr val="ADBADF"/>
      </a:accent1>
      <a:accent2>
        <a:srgbClr val="EC6798"/>
      </a:accent2>
      <a:accent3>
        <a:srgbClr val="FDCC68"/>
      </a:accent3>
      <a:accent4>
        <a:srgbClr val="2C7769"/>
      </a:accent4>
      <a:accent5>
        <a:srgbClr val="F5B4CE"/>
      </a:accent5>
      <a:accent6>
        <a:srgbClr val="93CCAE"/>
      </a:accent6>
      <a:hlink>
        <a:srgbClr val="ADBADF"/>
      </a:hlink>
      <a:folHlink>
        <a:srgbClr val="9F9F9F"/>
      </a:folHlink>
    </a:clrScheme>
    <a:fontScheme name="Custom 1">
      <a:majorFont>
        <a:latin typeface="Tw Cen MT"/>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5A23-D9D2-4369-8929-8E9AB6C9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Tessaro</dc:creator>
  <cp:keywords/>
  <dc:description/>
  <cp:lastModifiedBy>Keisha Berkeley</cp:lastModifiedBy>
  <cp:revision>4</cp:revision>
  <dcterms:created xsi:type="dcterms:W3CDTF">2021-11-17T20:24:00Z</dcterms:created>
  <dcterms:modified xsi:type="dcterms:W3CDTF">2021-11-22T14:20:00Z</dcterms:modified>
</cp:coreProperties>
</file>